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6597" w14:textId="77777777" w:rsidR="00DF548B" w:rsidRPr="00DF548B" w:rsidRDefault="00DF548B" w:rsidP="00DF548B">
      <w:pPr>
        <w:pStyle w:val="Titre1"/>
      </w:pPr>
      <w:r w:rsidRPr="00DF548B">
        <w:t>Une exposition pensée accessible dès sa conception</w:t>
      </w:r>
    </w:p>
    <w:p w14:paraId="711CF6C2" w14:textId="74A47DA3" w:rsidR="00D42B57" w:rsidRPr="00407FD1" w:rsidRDefault="00D42B57" w:rsidP="00407FD1">
      <w:pPr>
        <w:pStyle w:val="Titre2"/>
      </w:pPr>
      <w:r w:rsidRPr="00407FD1">
        <w:t>Réalisation 20</w:t>
      </w:r>
      <w:r w:rsidR="00A44F10" w:rsidRPr="00407FD1">
        <w:t>22</w:t>
      </w:r>
    </w:p>
    <w:p w14:paraId="0E721EAD" w14:textId="301E36D4" w:rsidR="00F12017" w:rsidRDefault="00D42B57" w:rsidP="00A33F32">
      <w:r w:rsidRPr="00CE56B9">
        <w:rPr>
          <w:b/>
          <w:bCs/>
        </w:rPr>
        <w:t>Commanditaire :</w:t>
      </w:r>
      <w:r w:rsidR="00A33F32">
        <w:rPr>
          <w:rStyle w:val="Titre3Car"/>
        </w:rPr>
        <w:t xml:space="preserve"> </w:t>
      </w:r>
      <w:r w:rsidR="00DF548B">
        <w:t>Villes de Poitiers</w:t>
      </w:r>
    </w:p>
    <w:p w14:paraId="454DB888" w14:textId="1037C5A6" w:rsidR="00911FFD" w:rsidRDefault="00D106C2" w:rsidP="00407FD1">
      <w:pPr>
        <w:pStyle w:val="Titre2"/>
      </w:pPr>
      <w:r>
        <w:t>Commande</w:t>
      </w:r>
      <w:r w:rsidR="00DD6DBF">
        <w:t xml:space="preserve"> </w:t>
      </w:r>
      <w:r w:rsidR="00911FFD" w:rsidRPr="00D42B57">
        <w:t xml:space="preserve">: </w:t>
      </w:r>
    </w:p>
    <w:p w14:paraId="22521F89" w14:textId="0BBA391C" w:rsidR="009F45F0" w:rsidRPr="009F45F0" w:rsidRDefault="009F45F0" w:rsidP="009F45F0">
      <w:proofErr w:type="spellStart"/>
      <w:r w:rsidRPr="009F45F0">
        <w:t>Idéographik</w:t>
      </w:r>
      <w:proofErr w:type="spellEnd"/>
      <w:r w:rsidRPr="009F45F0">
        <w:t xml:space="preserve"> a apporté son aide essentiellement sur les contenus textes,</w:t>
      </w:r>
      <w:r w:rsidR="00757ECC">
        <w:t xml:space="preserve"> </w:t>
      </w:r>
      <w:r w:rsidRPr="009F45F0">
        <w:t>sur quelques détails de mise en page et sur l’ajout d’aides visuelles complémentaires.</w:t>
      </w:r>
    </w:p>
    <w:p w14:paraId="5F984C32" w14:textId="7C260EAD" w:rsidR="00D42B57" w:rsidRPr="00A44F10" w:rsidRDefault="00A44F10" w:rsidP="00407FD1">
      <w:pPr>
        <w:pStyle w:val="Titre2"/>
      </w:pPr>
      <w:r w:rsidRPr="00A44F10">
        <w:t xml:space="preserve">La problématique </w:t>
      </w:r>
      <w:r w:rsidR="00D42B57" w:rsidRPr="00A44F10">
        <w:t xml:space="preserve">: </w:t>
      </w:r>
    </w:p>
    <w:p w14:paraId="09572A32" w14:textId="16F1B95D" w:rsidR="00A44F10" w:rsidRPr="00A44F10" w:rsidRDefault="009F45F0" w:rsidP="00A44F10">
      <w:pPr>
        <w:autoSpaceDE w:val="0"/>
        <w:autoSpaceDN w:val="0"/>
        <w:adjustRightInd w:val="0"/>
        <w:spacing w:line="288" w:lineRule="auto"/>
        <w:textAlignment w:val="center"/>
        <w:rPr>
          <w:rFonts w:ascii="Ubuntu" w:hAnsi="Ubuntu" w:cs="Ubuntu"/>
          <w:color w:val="000000"/>
          <w:sz w:val="24"/>
        </w:rPr>
      </w:pPr>
      <w:r>
        <w:rPr>
          <w:rFonts w:ascii="Ubuntu" w:hAnsi="Ubuntu" w:cs="Ubuntu"/>
          <w:color w:val="000000"/>
          <w:sz w:val="24"/>
        </w:rPr>
        <w:t>Comment satisfaire le plus grand nombre avec des supports d’exposition uniques : personnes novices, personnes ayant des troubles dans la lecture, personnes passionnées d’histoire</w:t>
      </w:r>
      <w:r w:rsidR="00A44F10" w:rsidRPr="00A44F10">
        <w:rPr>
          <w:rFonts w:ascii="Ubuntu" w:hAnsi="Ubuntu" w:cs="Ubuntu"/>
          <w:color w:val="000000"/>
          <w:sz w:val="24"/>
        </w:rPr>
        <w:t xml:space="preserve"> ?</w:t>
      </w:r>
    </w:p>
    <w:p w14:paraId="6DE51A4B" w14:textId="076AD06A" w:rsidR="00CE56B9" w:rsidRDefault="00A44F10" w:rsidP="00407FD1">
      <w:pPr>
        <w:pStyle w:val="Titre2"/>
      </w:pPr>
      <w:r>
        <w:t xml:space="preserve">La démarche </w:t>
      </w:r>
      <w:r w:rsidR="00CE56B9" w:rsidRPr="003B0B2F">
        <w:t xml:space="preserve">: </w:t>
      </w:r>
    </w:p>
    <w:p w14:paraId="27CA2550" w14:textId="11917169" w:rsidR="00A44F10" w:rsidRPr="00A44F10" w:rsidRDefault="009F45F0" w:rsidP="00407FD1">
      <w:pPr>
        <w:pStyle w:val="Titre3"/>
      </w:pPr>
      <w:r>
        <w:t>Échange avec les différents professionnels</w:t>
      </w:r>
      <w:r w:rsidR="00A44F10" w:rsidRPr="00A44F10">
        <w:t xml:space="preserve"> : </w:t>
      </w:r>
    </w:p>
    <w:p w14:paraId="54D7DD10" w14:textId="562D9DA2" w:rsidR="00A44F10" w:rsidRPr="00D115DB" w:rsidRDefault="00E9376E" w:rsidP="00D115DB">
      <w:pPr>
        <w:pStyle w:val="Paragraphedeliste"/>
        <w:numPr>
          <w:ilvl w:val="0"/>
          <w:numId w:val="20"/>
        </w:numPr>
        <w:rPr>
          <w:rStyle w:val="textecourant"/>
          <w:rFonts w:asciiTheme="minorHAnsi" w:hAnsiTheme="minorHAnsi" w:cstheme="minorHAnsi"/>
        </w:rPr>
      </w:pPr>
      <w:proofErr w:type="gramStart"/>
      <w:r w:rsidRPr="00D115DB">
        <w:rPr>
          <w:rStyle w:val="textecourant"/>
          <w:rFonts w:asciiTheme="minorHAnsi" w:hAnsiTheme="minorHAnsi" w:cstheme="minorHAnsi"/>
          <w:b/>
          <w:bCs/>
        </w:rPr>
        <w:t>é</w:t>
      </w:r>
      <w:r w:rsidR="009F45F0" w:rsidRPr="00D115DB">
        <w:rPr>
          <w:rStyle w:val="textecourant"/>
          <w:rFonts w:asciiTheme="minorHAnsi" w:hAnsiTheme="minorHAnsi" w:cstheme="minorHAnsi"/>
          <w:b/>
          <w:bCs/>
        </w:rPr>
        <w:t>quipe</w:t>
      </w:r>
      <w:proofErr w:type="gramEnd"/>
      <w:r w:rsidR="009F45F0" w:rsidRPr="00D115DB">
        <w:rPr>
          <w:rStyle w:val="textecourant"/>
          <w:rFonts w:asciiTheme="minorHAnsi" w:hAnsiTheme="minorHAnsi" w:cstheme="minorHAnsi"/>
          <w:b/>
          <w:bCs/>
        </w:rPr>
        <w:t xml:space="preserve"> de médiation</w:t>
      </w:r>
      <w:r w:rsidR="009F45F0" w:rsidRPr="00D115DB">
        <w:rPr>
          <w:rStyle w:val="textecourant"/>
          <w:rFonts w:asciiTheme="minorHAnsi" w:hAnsiTheme="minorHAnsi" w:cstheme="minorHAnsi"/>
        </w:rPr>
        <w:t xml:space="preserve"> du palais en lien avec les historiens et auteurs de l’exposition</w:t>
      </w:r>
    </w:p>
    <w:p w14:paraId="0CDA034C" w14:textId="77777777" w:rsidR="009F45F0" w:rsidRPr="00D115DB" w:rsidRDefault="009F45F0" w:rsidP="00D115DB">
      <w:pPr>
        <w:pStyle w:val="Paragraphedeliste"/>
        <w:numPr>
          <w:ilvl w:val="0"/>
          <w:numId w:val="20"/>
        </w:numPr>
        <w:rPr>
          <w:szCs w:val="28"/>
        </w:rPr>
      </w:pPr>
      <w:proofErr w:type="gramStart"/>
      <w:r w:rsidRPr="00D115DB">
        <w:rPr>
          <w:b/>
          <w:bCs/>
          <w:szCs w:val="28"/>
        </w:rPr>
        <w:t>scénographe</w:t>
      </w:r>
      <w:proofErr w:type="gramEnd"/>
      <w:r w:rsidRPr="00D115DB">
        <w:rPr>
          <w:b/>
          <w:bCs/>
          <w:szCs w:val="28"/>
        </w:rPr>
        <w:t xml:space="preserve"> : </w:t>
      </w:r>
      <w:r w:rsidRPr="00D115DB">
        <w:rPr>
          <w:szCs w:val="28"/>
        </w:rPr>
        <w:t xml:space="preserve">Doriane </w:t>
      </w:r>
      <w:proofErr w:type="spellStart"/>
      <w:r w:rsidRPr="00D115DB">
        <w:rPr>
          <w:szCs w:val="28"/>
        </w:rPr>
        <w:t>Stevenin-Morguet</w:t>
      </w:r>
      <w:proofErr w:type="spellEnd"/>
      <w:r w:rsidRPr="00D115DB">
        <w:rPr>
          <w:szCs w:val="28"/>
        </w:rPr>
        <w:t xml:space="preserve"> </w:t>
      </w:r>
    </w:p>
    <w:p w14:paraId="0DCB99C9" w14:textId="1213636D" w:rsidR="009F45F0" w:rsidRPr="00D115DB" w:rsidRDefault="009F45F0" w:rsidP="00D115DB">
      <w:pPr>
        <w:pStyle w:val="Paragraphedeliste"/>
        <w:numPr>
          <w:ilvl w:val="0"/>
          <w:numId w:val="20"/>
        </w:numPr>
        <w:rPr>
          <w:szCs w:val="28"/>
        </w:rPr>
      </w:pPr>
      <w:proofErr w:type="gramStart"/>
      <w:r w:rsidRPr="00D115DB">
        <w:rPr>
          <w:b/>
          <w:bCs/>
          <w:szCs w:val="28"/>
        </w:rPr>
        <w:t>graphiste</w:t>
      </w:r>
      <w:proofErr w:type="gramEnd"/>
      <w:r w:rsidRPr="00D115DB">
        <w:rPr>
          <w:b/>
          <w:bCs/>
          <w:szCs w:val="28"/>
        </w:rPr>
        <w:t xml:space="preserve"> :</w:t>
      </w:r>
      <w:r w:rsidRPr="00D115DB">
        <w:rPr>
          <w:szCs w:val="28"/>
        </w:rPr>
        <w:t xml:space="preserve"> Sébastien </w:t>
      </w:r>
      <w:proofErr w:type="spellStart"/>
      <w:r w:rsidRPr="00D115DB">
        <w:rPr>
          <w:szCs w:val="28"/>
        </w:rPr>
        <w:t>Moinet</w:t>
      </w:r>
      <w:proofErr w:type="spellEnd"/>
      <w:r w:rsidRPr="00D115DB">
        <w:rPr>
          <w:szCs w:val="28"/>
        </w:rPr>
        <w:t>, Antimatière</w:t>
      </w:r>
    </w:p>
    <w:p w14:paraId="56D77B46" w14:textId="173C66A1" w:rsidR="009F45F0" w:rsidRPr="00D115DB" w:rsidRDefault="009F45F0" w:rsidP="00D115DB">
      <w:pPr>
        <w:pStyle w:val="Paragraphedeliste"/>
        <w:numPr>
          <w:ilvl w:val="0"/>
          <w:numId w:val="20"/>
        </w:numPr>
        <w:rPr>
          <w:szCs w:val="28"/>
        </w:rPr>
      </w:pPr>
      <w:proofErr w:type="gramStart"/>
      <w:r w:rsidRPr="00D115DB">
        <w:rPr>
          <w:b/>
          <w:bCs/>
          <w:szCs w:val="28"/>
        </w:rPr>
        <w:t>illustratrice</w:t>
      </w:r>
      <w:proofErr w:type="gramEnd"/>
      <w:r w:rsidRPr="00D115DB">
        <w:rPr>
          <w:szCs w:val="28"/>
        </w:rPr>
        <w:t xml:space="preserve"> </w:t>
      </w:r>
      <w:r w:rsidRPr="00D115DB">
        <w:rPr>
          <w:szCs w:val="28"/>
        </w:rPr>
        <w:t xml:space="preserve">: </w:t>
      </w:r>
      <w:proofErr w:type="spellStart"/>
      <w:r w:rsidRPr="00D115DB">
        <w:rPr>
          <w:szCs w:val="28"/>
        </w:rPr>
        <w:t>Emilie</w:t>
      </w:r>
      <w:proofErr w:type="spellEnd"/>
      <w:r w:rsidRPr="00D115DB">
        <w:rPr>
          <w:szCs w:val="28"/>
        </w:rPr>
        <w:t xml:space="preserve"> </w:t>
      </w:r>
      <w:proofErr w:type="spellStart"/>
      <w:r w:rsidRPr="00D115DB">
        <w:rPr>
          <w:szCs w:val="28"/>
        </w:rPr>
        <w:t>Vast</w:t>
      </w:r>
      <w:proofErr w:type="spellEnd"/>
    </w:p>
    <w:p w14:paraId="50CF8179" w14:textId="58B8B925" w:rsidR="007D3AE0" w:rsidRDefault="00E9376E" w:rsidP="00407FD1">
      <w:pPr>
        <w:pStyle w:val="Titre3"/>
      </w:pPr>
      <w:r>
        <w:t xml:space="preserve">Interventions </w:t>
      </w:r>
      <w:proofErr w:type="spellStart"/>
      <w:r>
        <w:t>Idéographik</w:t>
      </w:r>
      <w:proofErr w:type="spellEnd"/>
      <w:r w:rsidR="00A44F10" w:rsidRPr="00407FD1">
        <w:t xml:space="preserve"> : </w:t>
      </w:r>
    </w:p>
    <w:p w14:paraId="2599FA45" w14:textId="5EE6A186" w:rsidR="00A44F10" w:rsidRPr="007D3AE0" w:rsidRDefault="007D3AE0" w:rsidP="00407FD1">
      <w:pPr>
        <w:pStyle w:val="Titre3"/>
      </w:pPr>
      <w:r>
        <w:t>1 - Se repérer dans le texte</w:t>
      </w:r>
    </w:p>
    <w:p w14:paraId="13775AAC" w14:textId="7CD32B3F" w:rsidR="007D3AE0" w:rsidRPr="007D3AE0" w:rsidRDefault="007D3AE0" w:rsidP="007D3AE0">
      <w:pPr>
        <w:pStyle w:val="Paragraphedeliste"/>
        <w:numPr>
          <w:ilvl w:val="0"/>
          <w:numId w:val="17"/>
        </w:numPr>
      </w:pPr>
      <w:r w:rsidRPr="007D3AE0">
        <w:t>Hiérarchi</w:t>
      </w:r>
      <w:r>
        <w:t>ser</w:t>
      </w:r>
      <w:r w:rsidRPr="007D3AE0">
        <w:t xml:space="preserve"> l’information claire et logique</w:t>
      </w:r>
    </w:p>
    <w:p w14:paraId="5325DE93" w14:textId="41A39543" w:rsidR="007D3AE0" w:rsidRPr="00E9376E" w:rsidRDefault="007D3AE0" w:rsidP="007D3AE0">
      <w:pPr>
        <w:pStyle w:val="Paragraphedeliste"/>
        <w:numPr>
          <w:ilvl w:val="0"/>
          <w:numId w:val="17"/>
        </w:numPr>
        <w:rPr>
          <w:rFonts w:ascii="Ubuntu" w:hAnsi="Ubuntu" w:cs="Ubuntu"/>
          <w:sz w:val="24"/>
        </w:rPr>
      </w:pPr>
      <w:r w:rsidRPr="007D3AE0">
        <w:t>Choi</w:t>
      </w:r>
      <w:r>
        <w:t>sir</w:t>
      </w:r>
      <w:r w:rsidRPr="007D3AE0">
        <w:t xml:space="preserve"> une typographie lisible et contrastée</w:t>
      </w:r>
    </w:p>
    <w:p w14:paraId="3BA1F67E" w14:textId="069B2181" w:rsidR="00E9376E" w:rsidRPr="007D3AE0" w:rsidRDefault="00E9376E" w:rsidP="007D3AE0">
      <w:pPr>
        <w:pStyle w:val="Paragraphedeliste"/>
        <w:numPr>
          <w:ilvl w:val="0"/>
          <w:numId w:val="17"/>
        </w:numPr>
        <w:rPr>
          <w:rFonts w:ascii="Ubuntu" w:hAnsi="Ubuntu" w:cs="Ubuntu"/>
          <w:sz w:val="24"/>
        </w:rPr>
      </w:pPr>
      <w:r>
        <w:t>Proposer des aménagements de mise en page facilitant la lecture.</w:t>
      </w:r>
    </w:p>
    <w:p w14:paraId="1EA55130" w14:textId="730F8342" w:rsidR="007D3AE0" w:rsidRPr="007D3AE0" w:rsidRDefault="007D3AE0" w:rsidP="007D3AE0">
      <w:pPr>
        <w:pStyle w:val="Titre3"/>
        <w:rPr>
          <w:color w:val="000000"/>
        </w:rPr>
      </w:pPr>
      <w:r>
        <w:t>2</w:t>
      </w:r>
      <w:r>
        <w:t xml:space="preserve"> - </w:t>
      </w:r>
      <w:r w:rsidRPr="007D3AE0">
        <w:t>Lire et comprendre</w:t>
      </w:r>
    </w:p>
    <w:p w14:paraId="3FBD3E0C" w14:textId="2B80E9B4" w:rsidR="007D3AE0" w:rsidRPr="007D3AE0" w:rsidRDefault="007D3AE0" w:rsidP="007D3AE0">
      <w:pPr>
        <w:pStyle w:val="Paragraphedeliste"/>
        <w:numPr>
          <w:ilvl w:val="0"/>
          <w:numId w:val="12"/>
        </w:numPr>
      </w:pPr>
      <w:r w:rsidRPr="007D3AE0">
        <w:t>Clarifi</w:t>
      </w:r>
      <w:r>
        <w:t>er</w:t>
      </w:r>
      <w:r w:rsidRPr="007D3AE0">
        <w:t xml:space="preserve"> </w:t>
      </w:r>
      <w:r>
        <w:t>le</w:t>
      </w:r>
      <w:r w:rsidRPr="007D3AE0">
        <w:t xml:space="preserve"> texte</w:t>
      </w:r>
    </w:p>
    <w:p w14:paraId="5A0235B7" w14:textId="5F1B26EA" w:rsidR="007D3AE0" w:rsidRPr="007D3AE0" w:rsidRDefault="007D3AE0" w:rsidP="007D3AE0">
      <w:pPr>
        <w:pStyle w:val="Paragraphedeliste"/>
        <w:numPr>
          <w:ilvl w:val="0"/>
          <w:numId w:val="12"/>
        </w:numPr>
      </w:pPr>
      <w:r w:rsidRPr="007D3AE0">
        <w:t>Réé</w:t>
      </w:r>
      <w:r>
        <w:t>crire</w:t>
      </w:r>
      <w:r w:rsidRPr="007D3AE0">
        <w:t xml:space="preserve"> en privilégiant les phrases courtes</w:t>
      </w:r>
    </w:p>
    <w:p w14:paraId="21D381C7" w14:textId="17F3D09E" w:rsidR="007D3AE0" w:rsidRPr="007D3AE0" w:rsidRDefault="007D3AE0" w:rsidP="007D3AE0">
      <w:pPr>
        <w:pStyle w:val="Paragraphedeliste"/>
        <w:numPr>
          <w:ilvl w:val="0"/>
          <w:numId w:val="12"/>
        </w:numPr>
      </w:pPr>
      <w:r>
        <w:t>Être v</w:t>
      </w:r>
      <w:r w:rsidRPr="007D3AE0">
        <w:t>igilance et expli</w:t>
      </w:r>
      <w:r w:rsidR="00E9376E">
        <w:t>quer</w:t>
      </w:r>
      <w:r w:rsidRPr="007D3AE0">
        <w:t xml:space="preserve"> des notions considérées comme acquises </w:t>
      </w:r>
    </w:p>
    <w:p w14:paraId="227932F9" w14:textId="5D670A40" w:rsidR="007D3AE0" w:rsidRPr="007D3AE0" w:rsidRDefault="007D3AE0" w:rsidP="007D3AE0">
      <w:pPr>
        <w:pStyle w:val="Paragraphedeliste"/>
        <w:numPr>
          <w:ilvl w:val="0"/>
          <w:numId w:val="12"/>
        </w:numPr>
        <w:rPr>
          <w:rFonts w:ascii="Ubuntu" w:hAnsi="Ubuntu" w:cs="Ubuntu"/>
          <w:sz w:val="24"/>
        </w:rPr>
      </w:pPr>
      <w:r w:rsidRPr="007D3AE0">
        <w:t>Ins</w:t>
      </w:r>
      <w:r w:rsidR="00E9376E">
        <w:t>é</w:t>
      </w:r>
      <w:r w:rsidRPr="007D3AE0">
        <w:t>r</w:t>
      </w:r>
      <w:r>
        <w:t>er</w:t>
      </w:r>
      <w:r w:rsidRPr="007D3AE0">
        <w:t xml:space="preserve"> de</w:t>
      </w:r>
      <w:r>
        <w:t>s</w:t>
      </w:r>
      <w:r w:rsidRPr="007D3AE0">
        <w:t xml:space="preserve"> résumés pour une lecture rapide et un engagement court des personnes peu à l’aise avec la lecture ou ayant peu de temps.</w:t>
      </w:r>
    </w:p>
    <w:p w14:paraId="4783ECDB" w14:textId="25FB4040" w:rsidR="007D3AE0" w:rsidRDefault="007D3AE0" w:rsidP="007D3AE0">
      <w:pPr>
        <w:pStyle w:val="Titre3"/>
      </w:pPr>
      <w:r>
        <w:t xml:space="preserve">3 - </w:t>
      </w:r>
      <w:r w:rsidRPr="007D3AE0">
        <w:t>Enrichir son vocabulaire</w:t>
      </w:r>
    </w:p>
    <w:p w14:paraId="40F298D4" w14:textId="77777777" w:rsidR="007D3AE0" w:rsidRPr="007D3AE0" w:rsidRDefault="007D3AE0" w:rsidP="007D3AE0">
      <w:pPr>
        <w:pStyle w:val="Paragraphedeliste"/>
        <w:numPr>
          <w:ilvl w:val="0"/>
          <w:numId w:val="13"/>
        </w:numPr>
      </w:pPr>
      <w:r w:rsidRPr="007D3AE0">
        <w:t>Clarifier, répéter les mots spécifiques</w:t>
      </w:r>
    </w:p>
    <w:p w14:paraId="35DDD5F5" w14:textId="77777777" w:rsidR="007D3AE0" w:rsidRPr="007D3AE0" w:rsidRDefault="007D3AE0" w:rsidP="007D3AE0">
      <w:pPr>
        <w:pStyle w:val="Paragraphedeliste"/>
        <w:numPr>
          <w:ilvl w:val="0"/>
          <w:numId w:val="13"/>
        </w:numPr>
      </w:pPr>
      <w:r w:rsidRPr="007D3AE0">
        <w:t>Uniformiser les appellations</w:t>
      </w:r>
    </w:p>
    <w:p w14:paraId="03F4D333" w14:textId="55012D76" w:rsidR="00757ECC" w:rsidRDefault="007D3AE0" w:rsidP="007D3AE0">
      <w:pPr>
        <w:pStyle w:val="Paragraphedeliste"/>
        <w:numPr>
          <w:ilvl w:val="0"/>
          <w:numId w:val="13"/>
        </w:numPr>
      </w:pPr>
      <w:r w:rsidRPr="007D3AE0">
        <w:t>Indiquer l’</w:t>
      </w:r>
      <w:proofErr w:type="spellStart"/>
      <w:r w:rsidRPr="007D3AE0">
        <w:t>éthymologie</w:t>
      </w:r>
      <w:proofErr w:type="spellEnd"/>
      <w:r w:rsidRPr="007D3AE0">
        <w:t>, comme autre clé de mémorisation</w:t>
      </w:r>
      <w:r>
        <w:t>.</w:t>
      </w:r>
      <w:r>
        <w:br/>
        <w:t>Nous avons par exemple expliquer Archéozoologie :</w:t>
      </w:r>
      <w:r w:rsidR="00757ECC">
        <w:t xml:space="preserve"> le mot </w:t>
      </w:r>
      <w:r w:rsidR="00757ECC">
        <w:lastRenderedPageBreak/>
        <w:t xml:space="preserve">« archéologie » est formé de </w:t>
      </w:r>
      <w:proofErr w:type="spellStart"/>
      <w:r w:rsidR="00757ECC">
        <w:t>archaios</w:t>
      </w:r>
      <w:proofErr w:type="spellEnd"/>
      <w:r w:rsidR="00757ECC">
        <w:t xml:space="preserve"> « ancien ». Il signifie : l’étude de l’objet fabriqué par l’homme. Le mot « zoologie » est formé du grec </w:t>
      </w:r>
      <w:proofErr w:type="spellStart"/>
      <w:r w:rsidR="00757ECC">
        <w:t>zôov</w:t>
      </w:r>
      <w:proofErr w:type="spellEnd"/>
      <w:r w:rsidR="00757ECC">
        <w:t>. « </w:t>
      </w:r>
      <w:proofErr w:type="gramStart"/>
      <w:r w:rsidR="00757ECC">
        <w:t>tout</w:t>
      </w:r>
      <w:proofErr w:type="gramEnd"/>
      <w:r w:rsidR="00757ECC">
        <w:t xml:space="preserve"> ce qui vit et n’est pas plante ». Il signifie la science des animaux. Tous deux sont formés de logos « mot, parole, discours, science. »</w:t>
      </w:r>
    </w:p>
    <w:p w14:paraId="63707640" w14:textId="6FD928B2" w:rsidR="00E9376E" w:rsidRDefault="00E9376E" w:rsidP="00E9376E">
      <w:pPr>
        <w:pStyle w:val="Titre3"/>
      </w:pPr>
      <w:r>
        <w:t xml:space="preserve">4- </w:t>
      </w:r>
      <w:r w:rsidRPr="00E9376E">
        <w:t>Visualiser</w:t>
      </w:r>
    </w:p>
    <w:p w14:paraId="0176172A" w14:textId="4C6F6A2E" w:rsidR="00E9376E" w:rsidRDefault="00E9376E" w:rsidP="00E9376E">
      <w:pPr>
        <w:pStyle w:val="Paragraphedeliste"/>
        <w:numPr>
          <w:ilvl w:val="0"/>
          <w:numId w:val="18"/>
        </w:numPr>
      </w:pPr>
      <w:r w:rsidRPr="00E9376E">
        <w:t>Propos</w:t>
      </w:r>
      <w:r>
        <w:t>er</w:t>
      </w:r>
      <w:r w:rsidRPr="00E9376E">
        <w:t xml:space="preserve"> et ins</w:t>
      </w:r>
      <w:r>
        <w:t>é</w:t>
      </w:r>
      <w:r w:rsidRPr="00E9376E">
        <w:t>r</w:t>
      </w:r>
      <w:r>
        <w:t>er</w:t>
      </w:r>
      <w:r w:rsidRPr="00E9376E">
        <w:t xml:space="preserve"> d</w:t>
      </w:r>
      <w:r>
        <w:t xml:space="preserve">es </w:t>
      </w:r>
      <w:r w:rsidRPr="00E9376E">
        <w:t>aide</w:t>
      </w:r>
      <w:r>
        <w:t>s</w:t>
      </w:r>
      <w:r w:rsidRPr="00E9376E">
        <w:t xml:space="preserve"> visuelles,</w:t>
      </w:r>
      <w:r>
        <w:t xml:space="preserve"> </w:t>
      </w:r>
      <w:r w:rsidRPr="00E9376E">
        <w:t>illustrant le texte</w:t>
      </w:r>
      <w:r>
        <w:t xml:space="preserve">. Par exemple </w:t>
      </w:r>
      <w:r w:rsidRPr="00E9376E">
        <w:t xml:space="preserve">visualisation des différents découpages géographiques duchés et comté, </w:t>
      </w:r>
      <w:r w:rsidRPr="00E9376E">
        <w:br/>
        <w:t>de l’évolution des armures, de la hiérarchie féodale.</w:t>
      </w:r>
      <w:r>
        <w:t xml:space="preserve"> Cette dernière aide</w:t>
      </w:r>
      <w:r w:rsidR="00D115DB">
        <w:t xml:space="preserve"> s</w:t>
      </w:r>
      <w:r w:rsidR="001D693E">
        <w:t>c</w:t>
      </w:r>
      <w:r w:rsidR="00D115DB">
        <w:t>hématique,</w:t>
      </w:r>
      <w:r>
        <w:t xml:space="preserve"> apporte une précision sur la différence de hiérarchie entre duc, comte, seigneur, chevalier…</w:t>
      </w:r>
    </w:p>
    <w:p w14:paraId="4F068F7E" w14:textId="5F7BC515" w:rsidR="00E9376E" w:rsidRPr="00E9376E" w:rsidRDefault="00E9376E" w:rsidP="00E9376E">
      <w:pPr>
        <w:pStyle w:val="Paragraphedeliste"/>
        <w:numPr>
          <w:ilvl w:val="0"/>
          <w:numId w:val="18"/>
        </w:numPr>
      </w:pPr>
      <w:r>
        <w:t>Contrôle</w:t>
      </w:r>
      <w:r w:rsidR="00D115DB">
        <w:t>r</w:t>
      </w:r>
      <w:r>
        <w:t xml:space="preserve"> autant que possible </w:t>
      </w:r>
      <w:r w:rsidR="00D115DB">
        <w:t>du</w:t>
      </w:r>
      <w:r>
        <w:t xml:space="preserve"> contraste des iconographies et s’assurer que l’élément principal est bien distingué du reste de l’image.</w:t>
      </w:r>
    </w:p>
    <w:p w14:paraId="78FB23A1" w14:textId="77777777" w:rsidR="00E9376E" w:rsidRPr="00E9376E" w:rsidRDefault="00E9376E" w:rsidP="00E9376E"/>
    <w:p w14:paraId="2939FD82" w14:textId="77777777" w:rsidR="00E9376E" w:rsidRDefault="00E9376E" w:rsidP="00E9376E"/>
    <w:p w14:paraId="70CB078A" w14:textId="43C5CCB1" w:rsidR="00E3339E" w:rsidRDefault="007D3AE0" w:rsidP="00E3339E">
      <w:pPr>
        <w:pStyle w:val="Titre2"/>
      </w:pPr>
      <w:r>
        <w:t xml:space="preserve"> </w:t>
      </w:r>
      <w:r w:rsidR="00E3339E">
        <w:t xml:space="preserve">Scénographie </w:t>
      </w:r>
      <w:r w:rsidR="00E3339E" w:rsidRPr="003B0B2F">
        <w:t xml:space="preserve">: </w:t>
      </w:r>
    </w:p>
    <w:p w14:paraId="2EF0D4CD" w14:textId="2A44B290" w:rsidR="000C4738" w:rsidRDefault="00E3339E" w:rsidP="00DD6DBF">
      <w:r>
        <w:t xml:space="preserve">Les panneaux sont organisés par groupes thématiques. Chaque panneau a un arrière-plan principal avec le texte et des panneaux détachés de cet arrière-plan pour le titre, les légendes, certains visuels et les illustrations d’animaux au pied du panneau. Ces multiples panneaux apportent de la profondeur et stimule le regard. </w:t>
      </w:r>
    </w:p>
    <w:p w14:paraId="2883026D" w14:textId="4500C758" w:rsidR="00D115DB" w:rsidRDefault="00D115DB" w:rsidP="00DD6DBF"/>
    <w:p w14:paraId="49EC5A34" w14:textId="3690232A" w:rsidR="00D115DB" w:rsidRDefault="00D115DB" w:rsidP="00DD6DBF">
      <w:r>
        <w:t xml:space="preserve">Les panneaux sont ludiques, peut imposants et tout à fait adapter par les personnes petites, en fauteuil ou ayant besoin de se rapprocher pour lire. </w:t>
      </w:r>
    </w:p>
    <w:p w14:paraId="749B35F6" w14:textId="01721E33" w:rsidR="00E3339E" w:rsidRDefault="00E3339E" w:rsidP="00DD6DBF"/>
    <w:p w14:paraId="11FD3983" w14:textId="6BFF10FA" w:rsidR="00E3339E" w:rsidRDefault="00E3339E" w:rsidP="00DD6DBF">
      <w:r>
        <w:t xml:space="preserve">L’exposition est dans un espace relativement restreint et ainsi n’impressionne pas par sa dimension. Elle est contenue dans un espace de 40m2 environ. </w:t>
      </w:r>
    </w:p>
    <w:p w14:paraId="149527C8" w14:textId="3923D8C8" w:rsidR="00E3339E" w:rsidRDefault="00E3339E" w:rsidP="00DD6DBF"/>
    <w:p w14:paraId="2F40422E" w14:textId="77777777" w:rsidR="00E3339E" w:rsidRPr="00A80B9E" w:rsidRDefault="00E3339E" w:rsidP="00DD6DBF"/>
    <w:sectPr w:rsidR="00E3339E" w:rsidRPr="00A80B9E" w:rsidSect="0091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CFE0" w14:textId="77777777" w:rsidR="002E2D17" w:rsidRDefault="002E2D17" w:rsidP="00A80B9E">
      <w:r>
        <w:separator/>
      </w:r>
    </w:p>
  </w:endnote>
  <w:endnote w:type="continuationSeparator" w:id="0">
    <w:p w14:paraId="486C7BDC" w14:textId="77777777" w:rsidR="002E2D17" w:rsidRDefault="002E2D17" w:rsidP="00A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ES Klarheit Kurrent">
    <w:panose1 w:val="00000000000000000000"/>
    <w:charset w:val="4D"/>
    <w:family w:val="auto"/>
    <w:notTrueType/>
    <w:pitch w:val="variable"/>
    <w:sig w:usb0="A00000EF" w:usb1="4200E46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59D7" w14:textId="77777777" w:rsidR="002E2D17" w:rsidRDefault="002E2D17" w:rsidP="00A80B9E">
      <w:r>
        <w:separator/>
      </w:r>
    </w:p>
  </w:footnote>
  <w:footnote w:type="continuationSeparator" w:id="0">
    <w:p w14:paraId="4968CB6B" w14:textId="77777777" w:rsidR="002E2D17" w:rsidRDefault="002E2D17" w:rsidP="00A8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08B"/>
    <w:multiLevelType w:val="hybridMultilevel"/>
    <w:tmpl w:val="E918F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B8"/>
    <w:multiLevelType w:val="hybridMultilevel"/>
    <w:tmpl w:val="D5B62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B1C"/>
    <w:multiLevelType w:val="hybridMultilevel"/>
    <w:tmpl w:val="C9705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660"/>
    <w:multiLevelType w:val="hybridMultilevel"/>
    <w:tmpl w:val="6F44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C2"/>
    <w:multiLevelType w:val="hybridMultilevel"/>
    <w:tmpl w:val="518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2811"/>
    <w:multiLevelType w:val="hybridMultilevel"/>
    <w:tmpl w:val="8F901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3976"/>
    <w:multiLevelType w:val="hybridMultilevel"/>
    <w:tmpl w:val="4D32D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A17"/>
    <w:multiLevelType w:val="hybridMultilevel"/>
    <w:tmpl w:val="3A2E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412"/>
    <w:multiLevelType w:val="hybridMultilevel"/>
    <w:tmpl w:val="CF3C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DEE"/>
    <w:multiLevelType w:val="hybridMultilevel"/>
    <w:tmpl w:val="459CE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A15"/>
    <w:multiLevelType w:val="hybridMultilevel"/>
    <w:tmpl w:val="9E06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92453"/>
    <w:multiLevelType w:val="hybridMultilevel"/>
    <w:tmpl w:val="6086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AB8"/>
    <w:multiLevelType w:val="hybridMultilevel"/>
    <w:tmpl w:val="B56A3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3DDC"/>
    <w:multiLevelType w:val="hybridMultilevel"/>
    <w:tmpl w:val="BBEA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E7570"/>
    <w:multiLevelType w:val="hybridMultilevel"/>
    <w:tmpl w:val="4E92C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E21"/>
    <w:multiLevelType w:val="hybridMultilevel"/>
    <w:tmpl w:val="16D2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D5"/>
    <w:multiLevelType w:val="hybridMultilevel"/>
    <w:tmpl w:val="3182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88187">
    <w:abstractNumId w:val="19"/>
  </w:num>
  <w:num w:numId="2" w16cid:durableId="1408378504">
    <w:abstractNumId w:val="0"/>
  </w:num>
  <w:num w:numId="3" w16cid:durableId="1452822430">
    <w:abstractNumId w:val="1"/>
  </w:num>
  <w:num w:numId="4" w16cid:durableId="45035916">
    <w:abstractNumId w:val="15"/>
  </w:num>
  <w:num w:numId="5" w16cid:durableId="922571460">
    <w:abstractNumId w:val="6"/>
  </w:num>
  <w:num w:numId="6" w16cid:durableId="1206453645">
    <w:abstractNumId w:val="4"/>
  </w:num>
  <w:num w:numId="7" w16cid:durableId="837575256">
    <w:abstractNumId w:val="18"/>
  </w:num>
  <w:num w:numId="8" w16cid:durableId="1392578418">
    <w:abstractNumId w:val="13"/>
  </w:num>
  <w:num w:numId="9" w16cid:durableId="183524813">
    <w:abstractNumId w:val="10"/>
  </w:num>
  <w:num w:numId="10" w16cid:durableId="119348809">
    <w:abstractNumId w:val="2"/>
  </w:num>
  <w:num w:numId="11" w16cid:durableId="634411380">
    <w:abstractNumId w:val="5"/>
  </w:num>
  <w:num w:numId="12" w16cid:durableId="1551958123">
    <w:abstractNumId w:val="11"/>
  </w:num>
  <w:num w:numId="13" w16cid:durableId="132262885">
    <w:abstractNumId w:val="12"/>
  </w:num>
  <w:num w:numId="14" w16cid:durableId="1676375224">
    <w:abstractNumId w:val="7"/>
  </w:num>
  <w:num w:numId="15" w16cid:durableId="1828202139">
    <w:abstractNumId w:val="14"/>
  </w:num>
  <w:num w:numId="16" w16cid:durableId="34276522">
    <w:abstractNumId w:val="9"/>
  </w:num>
  <w:num w:numId="17" w16cid:durableId="1563980456">
    <w:abstractNumId w:val="16"/>
  </w:num>
  <w:num w:numId="18" w16cid:durableId="1999726251">
    <w:abstractNumId w:val="3"/>
  </w:num>
  <w:num w:numId="19" w16cid:durableId="1312901304">
    <w:abstractNumId w:val="17"/>
  </w:num>
  <w:num w:numId="20" w16cid:durableId="1715351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0C4738"/>
    <w:rsid w:val="001D693E"/>
    <w:rsid w:val="002E2D17"/>
    <w:rsid w:val="003B0B2F"/>
    <w:rsid w:val="00407FD1"/>
    <w:rsid w:val="00524465"/>
    <w:rsid w:val="0064726C"/>
    <w:rsid w:val="00757ECC"/>
    <w:rsid w:val="00772BB2"/>
    <w:rsid w:val="007D3AE0"/>
    <w:rsid w:val="007F0902"/>
    <w:rsid w:val="00911FFD"/>
    <w:rsid w:val="00917521"/>
    <w:rsid w:val="009520C4"/>
    <w:rsid w:val="009F45F0"/>
    <w:rsid w:val="00A33F32"/>
    <w:rsid w:val="00A44F10"/>
    <w:rsid w:val="00A80B9E"/>
    <w:rsid w:val="00AD3247"/>
    <w:rsid w:val="00AE4873"/>
    <w:rsid w:val="00C04A87"/>
    <w:rsid w:val="00C92182"/>
    <w:rsid w:val="00CE56B9"/>
    <w:rsid w:val="00D106C2"/>
    <w:rsid w:val="00D115DB"/>
    <w:rsid w:val="00D210EE"/>
    <w:rsid w:val="00D42B57"/>
    <w:rsid w:val="00DD6DBF"/>
    <w:rsid w:val="00DF548B"/>
    <w:rsid w:val="00E3339E"/>
    <w:rsid w:val="00E9376E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E0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4F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407FD1"/>
    <w:rPr>
      <w:rFonts w:asciiTheme="majorHAnsi" w:eastAsiaTheme="majorEastAsia" w:hAnsiTheme="majorHAnsi" w:cstheme="majorBidi"/>
      <w:b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07FD1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En-tte">
    <w:name w:val="header"/>
    <w:basedOn w:val="Normal"/>
    <w:link w:val="En-tt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B9E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B9E"/>
    <w:rPr>
      <w:sz w:val="28"/>
    </w:rPr>
  </w:style>
  <w:style w:type="character" w:customStyle="1" w:styleId="textecourant">
    <w:name w:val="texte courant"/>
    <w:uiPriority w:val="99"/>
    <w:rsid w:val="00A44F10"/>
    <w:rPr>
      <w:rFonts w:ascii="Ubuntu" w:hAnsi="Ubuntu" w:cs="Ubuntu"/>
      <w:sz w:val="28"/>
      <w:szCs w:val="28"/>
    </w:rPr>
  </w:style>
  <w:style w:type="paragraph" w:customStyle="1" w:styleId="titrepartie">
    <w:name w:val="titre partie"/>
    <w:basedOn w:val="Normal"/>
    <w:uiPriority w:val="99"/>
    <w:rsid w:val="00A44F10"/>
    <w:pPr>
      <w:autoSpaceDE w:val="0"/>
      <w:autoSpaceDN w:val="0"/>
      <w:adjustRightInd w:val="0"/>
      <w:spacing w:line="288" w:lineRule="auto"/>
      <w:textAlignment w:val="center"/>
    </w:pPr>
    <w:rPr>
      <w:rFonts w:ascii="ES Klarheit Kurrent" w:hAnsi="ES Klarheit Kurrent" w:cs="ES Klarheit Kurrent"/>
      <w:b/>
      <w:bCs/>
      <w:color w:val="000000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A44F1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oustitreoeuvre">
    <w:name w:val="soustitre oeuvre"/>
    <w:basedOn w:val="Normal"/>
    <w:uiPriority w:val="99"/>
    <w:rsid w:val="00A44F10"/>
    <w:pPr>
      <w:autoSpaceDE w:val="0"/>
      <w:autoSpaceDN w:val="0"/>
      <w:adjustRightInd w:val="0"/>
      <w:spacing w:before="113" w:line="360" w:lineRule="atLeast"/>
      <w:textAlignment w:val="center"/>
    </w:pPr>
    <w:rPr>
      <w:rFonts w:ascii="Ubuntu" w:hAnsi="Ubuntu" w:cs="Ubuntu"/>
      <w:b/>
      <w:bCs/>
      <w:color w:val="FF00F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4</cp:revision>
  <dcterms:created xsi:type="dcterms:W3CDTF">2022-09-05T08:37:00Z</dcterms:created>
  <dcterms:modified xsi:type="dcterms:W3CDTF">2022-09-05T09:59:00Z</dcterms:modified>
</cp:coreProperties>
</file>